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4F" w:rsidRPr="00074F26" w:rsidRDefault="00FA1ACC" w:rsidP="00FA1ACC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74F26">
        <w:rPr>
          <w:rFonts w:ascii="Times New Roman" w:hAnsi="Times New Roman" w:cs="Times New Roman"/>
          <w:b/>
          <w:color w:val="000000" w:themeColor="text1"/>
        </w:rPr>
        <w:t>САМОДИАГНОСТИКА</w:t>
      </w:r>
    </w:p>
    <w:p w:rsidR="00914D4F" w:rsidRPr="00074F26" w:rsidRDefault="00914D4F" w:rsidP="00914D4F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</w:pPr>
      <w:r w:rsidRPr="00074F26">
        <w:rPr>
          <w:rFonts w:ascii="Times New Roman" w:hAnsi="Times New Roman" w:cs="Times New Roman"/>
          <w:b/>
          <w:bCs/>
          <w:i/>
          <w:color w:val="000000" w:themeColor="text1"/>
          <w:u w:val="single"/>
          <w:lang w:val="en-US"/>
        </w:rPr>
        <w:t>Sch</w:t>
      </w:r>
      <w:r w:rsidR="00A21CDA" w:rsidRPr="00074F26"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  <w:t>053076</w:t>
      </w:r>
    </w:p>
    <w:p w:rsidR="00914D4F" w:rsidRPr="00970041" w:rsidRDefault="00970041" w:rsidP="00970041">
      <w:pPr>
        <w:tabs>
          <w:tab w:val="left" w:pos="465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053076 МКОУ «Хрюгская СОШ» Ахтынского района РД</w:t>
      </w:r>
    </w:p>
    <w:p w:rsidR="00914D4F" w:rsidRPr="0090750B" w:rsidRDefault="00914D4F" w:rsidP="00914D4F">
      <w:pPr>
        <w:rPr>
          <w:rFonts w:ascii="Times New Roman" w:hAnsi="Times New Roman" w:cs="Times New Roman"/>
        </w:rPr>
      </w:pP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780"/>
        <w:gridCol w:w="5330"/>
      </w:tblGrid>
      <w:tr w:rsidR="00914D4F" w:rsidRPr="0090750B" w:rsidTr="00B15162">
        <w:trPr>
          <w:trHeight w:val="107"/>
        </w:trPr>
        <w:tc>
          <w:tcPr>
            <w:tcW w:w="2364" w:type="pct"/>
            <w:shd w:val="clear" w:color="auto" w:fill="31849B" w:themeFill="accent5" w:themeFillShade="BF"/>
          </w:tcPr>
          <w:p w:rsidR="00914D4F" w:rsidRPr="0090750B" w:rsidRDefault="00914D4F" w:rsidP="00B15162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90750B"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2636" w:type="pct"/>
            <w:shd w:val="clear" w:color="auto" w:fill="31849B" w:themeFill="accent5" w:themeFillShade="BF"/>
          </w:tcPr>
          <w:p w:rsidR="00914D4F" w:rsidRPr="0090750B" w:rsidRDefault="00914D4F" w:rsidP="00B15162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90750B"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914D4F" w:rsidRPr="0090750B" w:rsidTr="00B15162">
        <w:trPr>
          <w:trHeight w:val="70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1. Низкий уровень оснащения школы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D4F" w:rsidRDefault="00970041" w:rsidP="00B15162">
            <w:pPr>
              <w:pStyle w:val="Default"/>
              <w:jc w:val="both"/>
            </w:pPr>
            <w:r>
              <w:t>1. Провести анализ состояния материально-технической базы школы, определить необходимый перечень оборудования;</w:t>
            </w:r>
          </w:p>
          <w:p w:rsidR="00970041" w:rsidRDefault="00970041" w:rsidP="00B15162">
            <w:pPr>
              <w:pStyle w:val="Default"/>
              <w:jc w:val="both"/>
            </w:pPr>
            <w:r>
              <w:t>2. В процессе учебно-воспитательной деятельности использовать эффективно имеющееся цифровое оборудование;</w:t>
            </w:r>
          </w:p>
          <w:p w:rsidR="00970041" w:rsidRPr="0090750B" w:rsidRDefault="00970041" w:rsidP="00B15162">
            <w:pPr>
              <w:pStyle w:val="Default"/>
              <w:jc w:val="both"/>
            </w:pPr>
            <w:r>
              <w:t xml:space="preserve">3. Обеспечить учащихся полным комплектом учебно-методических материалов. </w:t>
            </w:r>
          </w:p>
        </w:tc>
      </w:tr>
      <w:tr w:rsidR="00914D4F" w:rsidRPr="0090750B" w:rsidTr="00B15162">
        <w:trPr>
          <w:trHeight w:val="231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 xml:space="preserve">2. Дефицит педагогических кадров 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D4F" w:rsidRDefault="00970041" w:rsidP="00B15162">
            <w:pPr>
              <w:pStyle w:val="Default"/>
              <w:jc w:val="both"/>
            </w:pPr>
            <w:r>
              <w:t>1. Формирование профессионально ориентированных школьников для учреждений профессионального образования;</w:t>
            </w:r>
          </w:p>
          <w:p w:rsidR="00970041" w:rsidRDefault="00970041" w:rsidP="00B15162">
            <w:pPr>
              <w:pStyle w:val="Default"/>
              <w:jc w:val="both"/>
            </w:pPr>
            <w:r>
              <w:t>2. Создание системы поддержки молодого учителя в период его профессионального становления</w:t>
            </w:r>
            <w:r w:rsidR="008F54A7">
              <w:t>;</w:t>
            </w:r>
          </w:p>
          <w:p w:rsidR="008F54A7" w:rsidRDefault="008F54A7" w:rsidP="00B15162">
            <w:pPr>
              <w:pStyle w:val="Default"/>
              <w:jc w:val="both"/>
            </w:pPr>
            <w:r>
              <w:t>3. Осуществить переподготовку лиц с педагогическим образованием;</w:t>
            </w:r>
          </w:p>
          <w:p w:rsidR="008F54A7" w:rsidRPr="0090750B" w:rsidRDefault="008F54A7" w:rsidP="00B15162">
            <w:pPr>
              <w:pStyle w:val="Default"/>
              <w:jc w:val="both"/>
            </w:pPr>
            <w:r>
              <w:t>4. Организовать работу с выпускниками школы, обучающимися в педагогических ВУЗах.</w:t>
            </w:r>
          </w:p>
        </w:tc>
      </w:tr>
      <w:tr w:rsidR="00914D4F" w:rsidRPr="0090750B" w:rsidTr="00B15162">
        <w:trPr>
          <w:trHeight w:val="5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4D4F" w:rsidRDefault="008F54A7" w:rsidP="00B15162">
            <w:pPr>
              <w:pStyle w:val="Default"/>
              <w:jc w:val="both"/>
            </w:pPr>
            <w:r>
              <w:t>1. Выявление и изучение запросов педагогов школы на оказание методической помощи;</w:t>
            </w:r>
          </w:p>
          <w:p w:rsidR="008F54A7" w:rsidRDefault="008F54A7" w:rsidP="00B15162">
            <w:pPr>
              <w:pStyle w:val="Default"/>
              <w:jc w:val="both"/>
            </w:pPr>
            <w:r>
              <w:t>2. Организовать участие педагогов в курсах повышения квалификации,в очном и дистанционном форматах, семинарах на базе школы;</w:t>
            </w:r>
          </w:p>
          <w:p w:rsidR="008F54A7" w:rsidRDefault="008F54A7" w:rsidP="00B15162">
            <w:pPr>
              <w:pStyle w:val="Default"/>
              <w:jc w:val="both"/>
            </w:pPr>
            <w:r>
              <w:t>3.Провести мероприятия по обмену опытом, в том числе взаимопосещения уроков с последующим самоанализом и анализом;</w:t>
            </w:r>
          </w:p>
          <w:p w:rsidR="008F54A7" w:rsidRPr="0090750B" w:rsidRDefault="008F54A7" w:rsidP="00B15162">
            <w:pPr>
              <w:pStyle w:val="Default"/>
              <w:jc w:val="both"/>
            </w:pPr>
            <w:r>
              <w:t xml:space="preserve">4. Оказание оперативной помощи педагогам школы. </w:t>
            </w:r>
          </w:p>
        </w:tc>
      </w:tr>
      <w:tr w:rsidR="00914D4F" w:rsidRPr="0090750B" w:rsidTr="00B15162">
        <w:trPr>
          <w:trHeight w:val="237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4. Высокая доля обучающихся с ОВЗ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5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5. Низкое качество преодоления языковых и культурных барьеров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FF4DA0">
            <w:pPr>
              <w:pStyle w:val="Default"/>
              <w:numPr>
                <w:ilvl w:val="0"/>
                <w:numId w:val="1"/>
              </w:numPr>
              <w:ind w:left="190" w:firstLine="0"/>
              <w:jc w:val="both"/>
            </w:pPr>
            <w:r w:rsidRPr="0090750B">
              <w:t>Выявление детей данной категории</w:t>
            </w:r>
            <w:r w:rsidR="00FF4DA0">
              <w:t>;</w:t>
            </w:r>
          </w:p>
          <w:p w:rsidR="00914D4F" w:rsidRPr="0090750B" w:rsidRDefault="00914D4F" w:rsidP="00FF4DA0">
            <w:pPr>
              <w:pStyle w:val="Default"/>
              <w:numPr>
                <w:ilvl w:val="0"/>
                <w:numId w:val="1"/>
              </w:numPr>
              <w:ind w:left="190" w:firstLine="0"/>
              <w:jc w:val="both"/>
            </w:pPr>
            <w:r w:rsidRPr="0090750B">
              <w:t>Повышение квалификации педагогов по данной тематике</w:t>
            </w:r>
            <w:r w:rsidR="00FF4DA0">
              <w:t>;</w:t>
            </w:r>
          </w:p>
          <w:p w:rsidR="00914D4F" w:rsidRDefault="00914D4F" w:rsidP="00FF4DA0">
            <w:pPr>
              <w:pStyle w:val="Default"/>
              <w:numPr>
                <w:ilvl w:val="0"/>
                <w:numId w:val="1"/>
              </w:numPr>
              <w:ind w:left="190" w:firstLine="0"/>
              <w:jc w:val="both"/>
            </w:pPr>
            <w:r w:rsidRPr="0090750B">
              <w:t>Проведение мероприятий с учащимися данной категории</w:t>
            </w:r>
            <w:r w:rsidR="00FF4DA0">
              <w:t xml:space="preserve"> с целью преодоления языковых и культурных барьеров.</w:t>
            </w:r>
          </w:p>
          <w:p w:rsidR="005652DF" w:rsidRPr="0090750B" w:rsidRDefault="005652DF" w:rsidP="00D76E19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31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  <w:rPr>
                <w:color w:val="auto"/>
              </w:rPr>
            </w:pPr>
            <w:r w:rsidRPr="0090750B">
              <w:t>6. Низкая учебная мотивация обучающихся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Default="00914D4F" w:rsidP="00FF4DA0">
            <w:pPr>
              <w:pStyle w:val="Default"/>
              <w:ind w:left="190"/>
              <w:jc w:val="both"/>
            </w:pPr>
            <w:r>
              <w:t>1. Выявить учащихся</w:t>
            </w:r>
            <w:r w:rsidR="00FF4DA0">
              <w:t xml:space="preserve"> и </w:t>
            </w:r>
            <w:r>
              <w:t>причины низкой учебной мотивации</w:t>
            </w:r>
            <w:r w:rsidR="00FF4DA0">
              <w:t>;</w:t>
            </w:r>
          </w:p>
          <w:p w:rsidR="00914D4F" w:rsidRDefault="00914D4F" w:rsidP="00FF4DA0">
            <w:pPr>
              <w:pStyle w:val="Default"/>
              <w:ind w:left="190"/>
              <w:jc w:val="both"/>
            </w:pPr>
            <w:r>
              <w:t>2. Наметить пути преодоления выявленных пробелов и предупреждение новых</w:t>
            </w:r>
            <w:r w:rsidR="00FF4DA0">
              <w:t>;</w:t>
            </w:r>
          </w:p>
          <w:p w:rsidR="00914D4F" w:rsidRDefault="00914D4F" w:rsidP="00FF4DA0">
            <w:pPr>
              <w:pStyle w:val="Default"/>
              <w:ind w:left="190"/>
              <w:jc w:val="both"/>
            </w:pPr>
            <w:r>
              <w:t xml:space="preserve">3. </w:t>
            </w:r>
            <w:r w:rsidR="00FF4DA0" w:rsidRPr="00FF4DA0">
              <w:t>Мероприятия для обучающихся группы риска</w:t>
            </w:r>
            <w:r w:rsidR="00FF4DA0">
              <w:t>, учитывающие</w:t>
            </w:r>
            <w:r>
              <w:t xml:space="preserve"> индивидуальны</w:t>
            </w:r>
            <w:r w:rsidR="00FF4DA0">
              <w:t>е</w:t>
            </w:r>
            <w:r>
              <w:t xml:space="preserve"> возможност</w:t>
            </w:r>
            <w:r w:rsidR="00FF4DA0">
              <w:t>и учащихся в учебном процессе.</w:t>
            </w:r>
          </w:p>
          <w:p w:rsidR="00914D4F" w:rsidRPr="0090750B" w:rsidRDefault="00914D4F" w:rsidP="00FF4DA0">
            <w:pPr>
              <w:pStyle w:val="Default"/>
              <w:ind w:left="190"/>
              <w:jc w:val="both"/>
            </w:pPr>
          </w:p>
        </w:tc>
      </w:tr>
      <w:tr w:rsidR="00914D4F" w:rsidRPr="0090750B" w:rsidTr="00B15162">
        <w:trPr>
          <w:trHeight w:val="248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7. Пониженный уровень школьного благополучия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2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  <w:rPr>
                <w:color w:val="auto"/>
              </w:rPr>
            </w:pPr>
            <w:r w:rsidRPr="0090750B">
              <w:t>8. Низкий уровень дисциплины в классе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914D4F" w:rsidRPr="0090750B" w:rsidTr="00B15162">
        <w:trPr>
          <w:trHeight w:val="5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lastRenderedPageBreak/>
              <w:t>9. Высокая доля обучающихся с рисками учебной неуспешности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Default="008F54A7" w:rsidP="00B15162">
            <w:pPr>
              <w:pStyle w:val="Default"/>
              <w:jc w:val="both"/>
            </w:pPr>
            <w:r>
              <w:t>1. Выявить количество обучающихся с рисками учебной не</w:t>
            </w:r>
            <w:r w:rsidR="00256768">
              <w:t xml:space="preserve"> </w:t>
            </w:r>
            <w:r>
              <w:t>успешности;</w:t>
            </w:r>
          </w:p>
          <w:p w:rsidR="008F54A7" w:rsidRDefault="008F54A7" w:rsidP="00B15162">
            <w:pPr>
              <w:pStyle w:val="Default"/>
              <w:jc w:val="both"/>
            </w:pPr>
            <w:r>
              <w:t xml:space="preserve">2. </w:t>
            </w:r>
            <w:r w:rsidR="00B16B3D">
              <w:t>Педагогическая диагностика – систематический контроль и оценка результатов обучения, своевременное выявление пробелов путем проведения административных диагностических контрольных работ;</w:t>
            </w:r>
          </w:p>
          <w:p w:rsidR="00B16B3D" w:rsidRDefault="00B16B3D" w:rsidP="00B15162">
            <w:pPr>
              <w:pStyle w:val="Default"/>
              <w:jc w:val="both"/>
            </w:pPr>
            <w:r>
              <w:t xml:space="preserve">3. Внедрить систему наставничества для индивидуальной работы </w:t>
            </w:r>
            <w:r w:rsidR="00777F27">
              <w:t>со слабоуспевающими учащимися, индивидуализация и дифференциация процесса обучения;</w:t>
            </w:r>
          </w:p>
          <w:p w:rsidR="00777F27" w:rsidRPr="0090750B" w:rsidRDefault="00777F27" w:rsidP="00B15162">
            <w:pPr>
              <w:pStyle w:val="Default"/>
              <w:jc w:val="both"/>
            </w:pPr>
            <w:r>
              <w:t>4. Вовлечение обучающихся в различные виды познавательной, трудовой, общественной, спортивной, художественной деятельности.</w:t>
            </w:r>
          </w:p>
        </w:tc>
      </w:tr>
      <w:tr w:rsidR="00914D4F" w:rsidRPr="0090750B" w:rsidTr="00B15162">
        <w:trPr>
          <w:trHeight w:val="50"/>
        </w:trPr>
        <w:tc>
          <w:tcPr>
            <w:tcW w:w="2364" w:type="pct"/>
            <w:tcBorders>
              <w:right w:val="single" w:sz="12" w:space="0" w:color="auto"/>
            </w:tcBorders>
            <w:vAlign w:val="center"/>
          </w:tcPr>
          <w:p w:rsidR="00914D4F" w:rsidRPr="0090750B" w:rsidRDefault="00914D4F" w:rsidP="00B15162">
            <w:pPr>
              <w:pStyle w:val="Default"/>
              <w:rPr>
                <w:color w:val="auto"/>
              </w:rPr>
            </w:pPr>
            <w:r w:rsidRPr="0090750B">
              <w:t>10. Низкий уровень вовлеченности родителей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Default="00777F27" w:rsidP="00777F27">
            <w:pPr>
              <w:pStyle w:val="Default"/>
              <w:jc w:val="both"/>
            </w:pPr>
            <w:r>
              <w:t>1. Усилить взаимодействие школы с родителями /законными представителями/ обучающихся;</w:t>
            </w:r>
          </w:p>
          <w:p w:rsidR="00777F27" w:rsidRDefault="00777F27" w:rsidP="00777F27">
            <w:pPr>
              <w:pStyle w:val="Default"/>
              <w:jc w:val="both"/>
            </w:pPr>
            <w:r>
              <w:t xml:space="preserve">2. Привлечение родителей к участию в школьных мероприятиях </w:t>
            </w:r>
            <w:r w:rsidR="00D03DAF">
              <w:t>, как урочных, так и внеурочных;</w:t>
            </w:r>
          </w:p>
          <w:p w:rsidR="00D03DAF" w:rsidRDefault="00D03DAF" w:rsidP="00777F27">
            <w:pPr>
              <w:pStyle w:val="Default"/>
              <w:jc w:val="both"/>
            </w:pPr>
            <w:r>
              <w:t>3. Привлечение родителей к участию в управлении школой;</w:t>
            </w:r>
          </w:p>
          <w:p w:rsidR="00D03DAF" w:rsidRPr="00D521A1" w:rsidRDefault="00D03DAF" w:rsidP="00777F27">
            <w:pPr>
              <w:pStyle w:val="Default"/>
              <w:jc w:val="both"/>
            </w:pPr>
            <w:r>
              <w:t>4. Усилить контроль за воспитанием и содержанием детей в социально неблагополучных семьях.</w:t>
            </w:r>
          </w:p>
        </w:tc>
      </w:tr>
    </w:tbl>
    <w:p w:rsidR="00914D4F" w:rsidRPr="0090750B" w:rsidRDefault="00914D4F" w:rsidP="00914D4F">
      <w:pPr>
        <w:rPr>
          <w:rFonts w:ascii="Times New Roman" w:hAnsi="Times New Roman" w:cs="Times New Roman"/>
        </w:rPr>
      </w:pPr>
    </w:p>
    <w:p w:rsidR="0050347D" w:rsidRDefault="0050347D"/>
    <w:sectPr w:rsidR="0050347D" w:rsidSect="0090750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04" w:rsidRDefault="00B93A04" w:rsidP="00074F26">
      <w:r>
        <w:separator/>
      </w:r>
    </w:p>
  </w:endnote>
  <w:endnote w:type="continuationSeparator" w:id="1">
    <w:p w:rsidR="00B93A04" w:rsidRDefault="00B93A04" w:rsidP="00074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04" w:rsidRDefault="00B93A04" w:rsidP="00074F26">
      <w:r>
        <w:separator/>
      </w:r>
    </w:p>
  </w:footnote>
  <w:footnote w:type="continuationSeparator" w:id="1">
    <w:p w:rsidR="00B93A04" w:rsidRDefault="00B93A04" w:rsidP="00074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F49"/>
    <w:multiLevelType w:val="hybridMultilevel"/>
    <w:tmpl w:val="0C4C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D4F"/>
    <w:rsid w:val="00074F26"/>
    <w:rsid w:val="001F4381"/>
    <w:rsid w:val="00256768"/>
    <w:rsid w:val="002F35B0"/>
    <w:rsid w:val="004B50AB"/>
    <w:rsid w:val="0050347D"/>
    <w:rsid w:val="005652DF"/>
    <w:rsid w:val="005E7A50"/>
    <w:rsid w:val="00777F27"/>
    <w:rsid w:val="00885FB2"/>
    <w:rsid w:val="008F54A7"/>
    <w:rsid w:val="00914D4F"/>
    <w:rsid w:val="00970041"/>
    <w:rsid w:val="00A21CDA"/>
    <w:rsid w:val="00B16B3D"/>
    <w:rsid w:val="00B93A04"/>
    <w:rsid w:val="00C04048"/>
    <w:rsid w:val="00D03DAF"/>
    <w:rsid w:val="00D76E19"/>
    <w:rsid w:val="00F97B07"/>
    <w:rsid w:val="00FA1ACC"/>
    <w:rsid w:val="00FF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4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74F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F26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74F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F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АНР</cp:lastModifiedBy>
  <cp:revision>24</cp:revision>
  <dcterms:created xsi:type="dcterms:W3CDTF">2021-04-01T07:18:00Z</dcterms:created>
  <dcterms:modified xsi:type="dcterms:W3CDTF">2021-06-18T12:07:00Z</dcterms:modified>
</cp:coreProperties>
</file>